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F2870">
      <w:pPr>
        <w:spacing w:line="240" w:lineRule="auto"/>
        <w:jc w:val="center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/>
        </w:rPr>
        <w:t>AED除颤仪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招标参数</w:t>
      </w:r>
      <w:bookmarkEnd w:id="0"/>
    </w:p>
    <w:p w14:paraId="478F4D53">
      <w:pPr>
        <w:spacing w:line="240" w:lineRule="auto"/>
        <w:jc w:val="left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/>
        </w:rPr>
        <w:t>一、技术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参数</w:t>
      </w:r>
    </w:p>
    <w:p w14:paraId="455DAD30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1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、基本要求</w:t>
      </w:r>
    </w:p>
    <w:p w14:paraId="3B00D2CF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1.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1.采用双相波除颤技术，除颤方式为半自动。</w:t>
      </w:r>
    </w:p>
    <w:p w14:paraId="366E3899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1.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.产品不得有知识产权争议（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经销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商、设备制造商需提供承诺函并加盖公章，投标文件中提供原件扫描件，格式自拟）。</w:t>
      </w:r>
    </w:p>
    <w:p w14:paraId="100BD94D">
      <w:pPr>
        <w:spacing w:line="240" w:lineRule="auto"/>
        <w:ind w:left="0" w:leftChars="0" w:firstLine="559" w:firstLineChars="233"/>
        <w:jc w:val="left"/>
        <w:rPr>
          <w:rFonts w:hint="default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1.3使用寿命：≥10年（铭牌需出厂自带）。</w:t>
      </w:r>
    </w:p>
    <w:p w14:paraId="10E00636">
      <w:pPr>
        <w:numPr>
          <w:ilvl w:val="0"/>
          <w:numId w:val="1"/>
        </w:num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AED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主机</w:t>
      </w:r>
    </w:p>
    <w:p w14:paraId="623E4A6E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2.1设备具备便携把手。</w:t>
      </w:r>
    </w:p>
    <w:p w14:paraId="2ED66526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2.2设备按键数量≤3个（不包括上盖锁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扣），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具备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中英文功能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语言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一键切换功能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75A3C648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防尘防水级别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≥IP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342634A1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2.4抗冲击/跌落性能：机器可承受≥1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.5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m跌落冲击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。</w:t>
      </w:r>
    </w:p>
    <w:p w14:paraId="6971F8C2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工作温度范围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-10ºC～50ºC。</w:t>
      </w:r>
    </w:p>
    <w:p w14:paraId="4E948B23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6工作湿度范围：0%～95%。</w:t>
      </w:r>
    </w:p>
    <w:p w14:paraId="65F161A4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设备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开盖开机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从打开机盖到进行除颤，操作步骤≤3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步。</w:t>
      </w:r>
    </w:p>
    <w:p w14:paraId="115DDA9C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主机配置彩色显示屏，屏幕尺寸≥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英寸，有清晰的动画或视频指导贴放电极片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心肺复苏（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CPR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）等操作。</w:t>
      </w:r>
    </w:p>
    <w:p w14:paraId="55DAC1E6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设备可自动调节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屏幕亮度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。</w:t>
      </w:r>
    </w:p>
    <w:p w14:paraId="6E863E95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设备可自动调节语音音量。</w:t>
      </w:r>
    </w:p>
    <w:p w14:paraId="3EC905BE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2.1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1设备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成人最大输出能量≥360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J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，具备成人及儿童一键切换功能，根据成人和儿童模式提供相应的视频和语言操作指引。</w:t>
      </w:r>
    </w:p>
    <w:p w14:paraId="166AEA4C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2.1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设备支持≥13种除颤能量级别。</w:t>
      </w:r>
    </w:p>
    <w:p w14:paraId="6FACAAB0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2.1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心电分析与除颤：屏幕可显示ECG心电波形等急救信息，成人首次电击能量≥200J,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儿童首次电击能量≥50J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，没有消除室颤时，第二次和第三次电击分别会自动提供更高级别能量，第三次后的后续电击成人维持最大能量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360J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，儿童维持最大能量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100J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。</w:t>
      </w:r>
    </w:p>
    <w:p w14:paraId="64513DAB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2.1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除颤后恢复时间≤2S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143749ED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2.1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设备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具备录音功能，录音时长≥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60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分钟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。</w:t>
      </w:r>
    </w:p>
    <w:p w14:paraId="72FD7EA4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2.1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具备≥3种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设备外部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彩色指示灯或图形状态指示设备的运行状况。</w:t>
      </w:r>
    </w:p>
    <w:p w14:paraId="2B3CA362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18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主机内置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4G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及以上无线模块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31DBDFE8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2.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设备每日、每周、每月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进行自检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，并实时记录自检结果，自检数据可传输至管理平台，便于实时查看及管理，设备的内部存储容量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≥8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GB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可存储≥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15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份自检报告。</w:t>
      </w:r>
    </w:p>
    <w:p w14:paraId="0AB02594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3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、电池</w:t>
      </w:r>
    </w:p>
    <w:p w14:paraId="195B308A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3.1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.类型：可更换电池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/>
        </w:rPr>
        <w:t>。</w:t>
      </w:r>
    </w:p>
    <w:p w14:paraId="0E8F1D0E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3.2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单块电池容量≥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500mAH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，电池待机时间≥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49DD3BAC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3.3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单块电池最大可支持210次最大能量除颤放电。</w:t>
      </w:r>
    </w:p>
    <w:p w14:paraId="5EB40F2B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3.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电池首次低电量警示后，仍支持≥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次最大除颤能量充放电。</w:t>
      </w:r>
    </w:p>
    <w:p w14:paraId="3484F48B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3.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具备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电池低电量或失效时具有报警功能，并通过主机内置无线网络同步发送报警信息至AED管理系统平台及管理人员。</w:t>
      </w:r>
    </w:p>
    <w:p w14:paraId="20C54F31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、电极片</w:t>
      </w:r>
    </w:p>
    <w:p w14:paraId="7834614E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4.1类型：提供与机器配套的电极片，有明显的指示粘贴部位标记。</w:t>
      </w:r>
    </w:p>
    <w:p w14:paraId="4CAAD606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4.2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主机外盖具有电极片日期查看窗，在不开盖不开机的情况下查看电极片有效期。</w:t>
      </w:r>
    </w:p>
    <w:p w14:paraId="0CE453D9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4.3单副电极片有效期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≥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60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个月。</w:t>
      </w:r>
    </w:p>
    <w:p w14:paraId="1FD43D9F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4.4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电极片导联线长度≥1.5m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5E004BCE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AED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管理系统平台</w:t>
      </w:r>
    </w:p>
    <w:p w14:paraId="6F038ACF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.1AED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管理系统平台可显示设备状态，方便日常维护，设备发生急救事件可通过管理平台通知绑定管理员。</w:t>
      </w:r>
    </w:p>
    <w:p w14:paraId="3651F380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.2物联网功能：具有AED地图（可显示AED状态、设备编号、具体位置等）；物联网系统管理：AED设备耗材管理、设备管理（包括自检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日志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、开机记录、急救记录等）、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事件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管理、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系统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管理等功能。</w:t>
      </w:r>
    </w:p>
    <w:p w14:paraId="51389ACE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cs="仿宋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.3系统反馈功能：系统根据AED自检结果，显示设备不同状态；具有急救事件实时反馈功能，AED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一旦开机用于抢救病人时即刻反馈，在平台上提示急救状态，同时系统会自动通过短信、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邮件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等方式即刻通知AED所关联的管理者或急救员；具有位置管理功能，当AED偏离实际安装地点，系统提示AED所在位置。</w:t>
      </w:r>
    </w:p>
    <w:p w14:paraId="6115FD51">
      <w:pPr>
        <w:spacing w:line="240" w:lineRule="auto"/>
        <w:ind w:left="0" w:leftChars="0" w:firstLine="559" w:firstLineChars="233"/>
        <w:jc w:val="left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7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/>
        </w:rPr>
        <w:t>、机箱要求：采用壁挂式机箱，可储存AED、急救包等用品；</w:t>
      </w:r>
    </w:p>
    <w:p w14:paraId="0462F03B">
      <w:pPr>
        <w:spacing w:line="240" w:lineRule="auto"/>
        <w:jc w:val="both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二、单台AED除颤仪配置清单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479"/>
        <w:gridCol w:w="1782"/>
        <w:gridCol w:w="2131"/>
      </w:tblGrid>
      <w:tr w14:paraId="028F0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25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290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名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称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819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单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位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0C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数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量</w:t>
            </w:r>
          </w:p>
        </w:tc>
      </w:tr>
      <w:tr w14:paraId="602A3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1DB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8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主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机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0E9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台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2B6749">
            <w:pPr>
              <w:keepNext w:val="0"/>
              <w:keepLines w:val="0"/>
              <w:pageBreakBefore w:val="0"/>
              <w:widowControl w:val="0"/>
              <w:tabs>
                <w:tab w:val="left" w:pos="575"/>
                <w:tab w:val="center" w:pos="10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</w:tr>
      <w:tr w14:paraId="4F38E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1C9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5B9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除颤电极片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6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套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EA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</w:tr>
      <w:tr w14:paraId="28D5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73C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44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Sim卡片（内置）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2F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张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CC1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</w:tr>
      <w:tr w14:paraId="113D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9CB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3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电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池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539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套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9E6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</w:tr>
      <w:tr w14:paraId="2F00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528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1AF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壁挂式机箱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C82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82E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7CEC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D8C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951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中文操作流程卡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C04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份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52A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</w:tr>
      <w:tr w14:paraId="0FAA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5D4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AE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中文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说明书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6F0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份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24F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0" w:lineRule="atLeas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/>
              </w:rPr>
              <w:t>1</w:t>
            </w:r>
          </w:p>
        </w:tc>
      </w:tr>
    </w:tbl>
    <w:p w14:paraId="4AA64DE4">
      <w:pPr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cs="仿宋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商务参数：</w:t>
      </w:r>
    </w:p>
    <w:p w14:paraId="57791250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1运输、装卸、培训、安装调试：由中标人负责承担，最终通过使用科室、设备科及相关部门确认验收交付使用；</w:t>
      </w:r>
    </w:p>
    <w:p w14:paraId="1FD7FA0E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2供货时间：中标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单位</w:t>
      </w:r>
      <w:r>
        <w:rPr>
          <w:rFonts w:hint="eastAsia" w:ascii="仿宋" w:hAnsi="仿宋" w:eastAsia="仿宋" w:cs="仿宋"/>
          <w:sz w:val="24"/>
          <w:szCs w:val="24"/>
        </w:rPr>
        <w:t>须在中标后7个日历日内进行供货；</w:t>
      </w:r>
    </w:p>
    <w:p w14:paraId="2E365C99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3供货地点：娄底市第一人民医院指定地点；</w:t>
      </w:r>
    </w:p>
    <w:p w14:paraId="03B5F196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4付款方式：按医院约定流程付款；</w:t>
      </w:r>
    </w:p>
    <w:p w14:paraId="7393AF34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5设备配套相关证件：使用说明书（电子版1份+纸质版2份）、维修手册及其图纸（如有）、合格证、保修卡、简易操作流程（电子版1份+过塑打孔2份）；</w:t>
      </w:r>
    </w:p>
    <w:p w14:paraId="4732E4D8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6质保与售后：整机质保期2年（包含设备易损件和消耗配件），终身维修。验收时出具原厂售后质保承诺书，质保期内每年巡检一次，并提交巡检记录。质保期内出现故障，24小时内响应，响应后4小时上门服务；</w:t>
      </w:r>
    </w:p>
    <w:p w14:paraId="168C273A">
      <w:pPr>
        <w:ind w:left="0" w:leftChars="0" w:firstLine="559" w:firstLineChars="233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7涉及与医院现有信息系统接口的，承诺其投标费用包含与医院现有信息系统接口费用，协助完成接口工作，同时承担与医院现有系统的第三方接口费用；承诺协助完成与医院其它相关信息系统的互联互通工作。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D129BD"/>
    <w:multiLevelType w:val="singleLevel"/>
    <w:tmpl w:val="3ED129BD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05C1A"/>
    <w:rsid w:val="08DB2BD4"/>
    <w:rsid w:val="2C97648C"/>
    <w:rsid w:val="5217598C"/>
    <w:rsid w:val="5C93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2024-04-19T01:14:00Z</dcterms:created>
  <dc:creator>ldsyyy</dc:creator>
  <cp:lastModifiedBy>Stephen Deng</cp:lastModifiedBy>
  <dcterms:modified xsi:type="dcterms:W3CDTF">2026-06-10T11:50:24Z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C543D60236AD480CBE0628A432892841_12</vt:lpwstr>
  </property>
  <property fmtid="{D5CDD505-2E9C-101B-9397-08002B2CF9AE}" pid="4" name="KSOTemplateDocerSaveRecord">
    <vt:lpwstr>eyJoZGlkIjoiM2NkOTFhYzhkOTBiODM5MDg5YmZkMDMyZDdjYjg5ZGEiLCJ1c2VySWQiOiI2MzcwMDA1MDcifQ==</vt:lpwstr>
  </property>
</Properties>
</file>